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Food Chains and Food Webs; Energy Transfer and Bioaccumulation — BIO 1110</w:t>
      </w:r>
    </w:p>
    <w:p>
      <w:pPr>
        <w:pStyle w:val="Normal"/>
        <w:spacing w:after="60" w:before="60"/>
      </w:pPr>
      <w:r>
        <w:rPr>
          <w:rFonts w:ascii="Arial" w:cs="Arial" w:eastAsia="Arial" w:hAnsi="Arial"/>
          <w:sz w:val="22"/>
          <w:szCs w:val="22"/>
        </w:rPr>
        <w:t xml:space="preserve">Module 2 (9/8–9/14) · Food Chains and Food Webs; Energy Transfer and Bioaccumulation · Blueprint Pillar 3 · PGCC Outcome 1</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Distinguish producers, consumers, and decomposers.</w:t>
      </w:r>
    </w:p>
    <w:p>
      <w:pPr>
        <w:spacing w:after="40" w:before="40"/>
        <w:ind w:left="360"/>
      </w:pPr>
      <w:r>
        <w:rPr>
          <w:rFonts w:ascii="Arial" w:cs="Arial" w:eastAsia="Arial" w:hAnsi="Arial"/>
          <w:sz w:val="22"/>
          <w:szCs w:val="22"/>
        </w:rPr>
        <w:t xml:space="preserve">• Explain the 10% energy rule and construct a trophic pyramid.</w:t>
      </w:r>
    </w:p>
    <w:p>
      <w:pPr>
        <w:spacing w:after="40" w:before="40"/>
        <w:ind w:left="360"/>
      </w:pPr>
      <w:r>
        <w:rPr>
          <w:rFonts w:ascii="Arial" w:cs="Arial" w:eastAsia="Arial" w:hAnsi="Arial"/>
          <w:sz w:val="22"/>
          <w:szCs w:val="22"/>
        </w:rPr>
        <w:t xml:space="preserve">• Differentiate bioaccumulation from biomagnification using the DDT example.</w:t>
      </w:r>
    </w:p>
    <w:p>
      <w:pPr>
        <w:spacing w:after="40" w:before="40"/>
        <w:ind w:left="360"/>
      </w:pPr>
      <w:r>
        <w:rPr>
          <w:rFonts w:ascii="Arial" w:cs="Arial" w:eastAsia="Arial" w:hAnsi="Arial"/>
          <w:sz w:val="22"/>
          <w:szCs w:val="22"/>
        </w:rPr>
        <w:t xml:space="preserve">• Explain the role of indicator species.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Producer (autotroph)</w:t>
      </w:r>
    </w:p>
    <w:p>
      <w:pPr>
        <w:spacing w:after="60" w:before="0"/>
        <w:ind w:left="360"/>
      </w:pPr>
      <w:r>
        <w:rPr>
          <w:rFonts w:ascii="Arial" w:cs="Arial" w:eastAsia="Arial" w:hAnsi="Arial"/>
          <w:sz w:val="22"/>
          <w:szCs w:val="22"/>
        </w:rPr>
        <w:t xml:space="preserve">Organism that makes its own food from sunlight or chemical energy — the base of every food web.</w:t>
      </w:r>
    </w:p>
    <w:p>
      <w:pPr>
        <w:spacing w:after="20" w:before="80"/>
      </w:pPr>
      <w:r>
        <w:rPr>
          <w:rFonts w:ascii="Arial" w:cs="Arial" w:eastAsia="Arial" w:hAnsi="Arial"/>
          <w:b/>
          <w:bCs/>
          <w:sz w:val="22"/>
          <w:szCs w:val="22"/>
        </w:rPr>
        <w:t xml:space="preserve">Consumer (heterotroph)</w:t>
      </w:r>
    </w:p>
    <w:p>
      <w:pPr>
        <w:spacing w:after="60" w:before="0"/>
        <w:ind w:left="360"/>
      </w:pPr>
      <w:r>
        <w:rPr>
          <w:rFonts w:ascii="Arial" w:cs="Arial" w:eastAsia="Arial" w:hAnsi="Arial"/>
          <w:sz w:val="22"/>
          <w:szCs w:val="22"/>
        </w:rPr>
        <w:t xml:space="preserve">Organism that obtains energy by eating other organisms.</w:t>
      </w:r>
    </w:p>
    <w:p>
      <w:pPr>
        <w:spacing w:after="20" w:before="80"/>
      </w:pPr>
      <w:r>
        <w:rPr>
          <w:rFonts w:ascii="Arial" w:cs="Arial" w:eastAsia="Arial" w:hAnsi="Arial"/>
          <w:b/>
          <w:bCs/>
          <w:sz w:val="22"/>
          <w:szCs w:val="22"/>
        </w:rPr>
        <w:t xml:space="preserve">Decomposer</w:t>
      </w:r>
    </w:p>
    <w:p>
      <w:pPr>
        <w:spacing w:after="60" w:before="0"/>
        <w:ind w:left="360"/>
      </w:pPr>
      <w:r>
        <w:rPr>
          <w:rFonts w:ascii="Arial" w:cs="Arial" w:eastAsia="Arial" w:hAnsi="Arial"/>
          <w:sz w:val="22"/>
          <w:szCs w:val="22"/>
        </w:rPr>
        <w:t xml:space="preserve">Organism (bacteria, fungi) that breaks down dead organic matter and returns nutrients to the environment.</w:t>
      </w:r>
    </w:p>
    <w:p>
      <w:pPr>
        <w:spacing w:after="20" w:before="80"/>
      </w:pPr>
      <w:r>
        <w:rPr>
          <w:rFonts w:ascii="Arial" w:cs="Arial" w:eastAsia="Arial" w:hAnsi="Arial"/>
          <w:b/>
          <w:bCs/>
          <w:sz w:val="22"/>
          <w:szCs w:val="22"/>
        </w:rPr>
        <w:t xml:space="preserve">Food chain</w:t>
      </w:r>
    </w:p>
    <w:p>
      <w:pPr>
        <w:spacing w:after="60" w:before="0"/>
        <w:ind w:left="360"/>
      </w:pPr>
      <w:r>
        <w:rPr>
          <w:rFonts w:ascii="Arial" w:cs="Arial" w:eastAsia="Arial" w:hAnsi="Arial"/>
          <w:sz w:val="22"/>
          <w:szCs w:val="22"/>
        </w:rPr>
        <w:t xml:space="preserve">A linear sequence showing who eats whom in an ecosystem.</w:t>
      </w:r>
    </w:p>
    <w:p>
      <w:pPr>
        <w:spacing w:after="20" w:before="80"/>
      </w:pPr>
      <w:r>
        <w:rPr>
          <w:rFonts w:ascii="Arial" w:cs="Arial" w:eastAsia="Arial" w:hAnsi="Arial"/>
          <w:b/>
          <w:bCs/>
          <w:sz w:val="22"/>
          <w:szCs w:val="22"/>
        </w:rPr>
        <w:t xml:space="preserve">Food web</w:t>
      </w:r>
    </w:p>
    <w:p>
      <w:pPr>
        <w:spacing w:after="60" w:before="0"/>
        <w:ind w:left="360"/>
      </w:pPr>
      <w:r>
        <w:rPr>
          <w:rFonts w:ascii="Arial" w:cs="Arial" w:eastAsia="Arial" w:hAnsi="Arial"/>
          <w:sz w:val="22"/>
          <w:szCs w:val="22"/>
        </w:rPr>
        <w:t xml:space="preserve">The network of all food chains in an ecosystem; more accurate than a single chain.</w:t>
      </w:r>
    </w:p>
    <w:p>
      <w:pPr>
        <w:spacing w:after="20" w:before="80"/>
      </w:pPr>
      <w:r>
        <w:rPr>
          <w:rFonts w:ascii="Arial" w:cs="Arial" w:eastAsia="Arial" w:hAnsi="Arial"/>
          <w:b/>
          <w:bCs/>
          <w:sz w:val="22"/>
          <w:szCs w:val="22"/>
        </w:rPr>
        <w:t xml:space="preserve">Trophic level</w:t>
      </w:r>
    </w:p>
    <w:p>
      <w:pPr>
        <w:spacing w:after="60" w:before="0"/>
        <w:ind w:left="360"/>
      </w:pPr>
      <w:r>
        <w:rPr>
          <w:rFonts w:ascii="Arial" w:cs="Arial" w:eastAsia="Arial" w:hAnsi="Arial"/>
          <w:sz w:val="22"/>
          <w:szCs w:val="22"/>
        </w:rPr>
        <w:t xml:space="preserve">A feeding position in a food web: producer, primary consumer, secondary consumer, etc.</w:t>
      </w:r>
    </w:p>
    <w:p>
      <w:pPr>
        <w:spacing w:after="20" w:before="80"/>
      </w:pPr>
      <w:r>
        <w:rPr>
          <w:rFonts w:ascii="Arial" w:cs="Arial" w:eastAsia="Arial" w:hAnsi="Arial"/>
          <w:b/>
          <w:bCs/>
          <w:sz w:val="22"/>
          <w:szCs w:val="22"/>
        </w:rPr>
        <w:t xml:space="preserve">10% rule</w:t>
      </w:r>
    </w:p>
    <w:p>
      <w:pPr>
        <w:spacing w:after="60" w:before="0"/>
        <w:ind w:left="360"/>
      </w:pPr>
      <w:r>
        <w:rPr>
          <w:rFonts w:ascii="Arial" w:cs="Arial" w:eastAsia="Arial" w:hAnsi="Arial"/>
          <w:sz w:val="22"/>
          <w:szCs w:val="22"/>
        </w:rPr>
        <w:t xml:space="preserve">Only ~10% of energy at one trophic level passes to the next; the rest is lost as metabolic heat.</w:t>
      </w:r>
    </w:p>
    <w:p>
      <w:pPr>
        <w:spacing w:after="20" w:before="80"/>
      </w:pPr>
      <w:r>
        <w:rPr>
          <w:rFonts w:ascii="Arial" w:cs="Arial" w:eastAsia="Arial" w:hAnsi="Arial"/>
          <w:b/>
          <w:bCs/>
          <w:sz w:val="22"/>
          <w:szCs w:val="22"/>
        </w:rPr>
        <w:t xml:space="preserve">Biomass pyramid</w:t>
      </w:r>
    </w:p>
    <w:p>
      <w:pPr>
        <w:spacing w:after="60" w:before="0"/>
        <w:ind w:left="360"/>
      </w:pPr>
      <w:r>
        <w:rPr>
          <w:rFonts w:ascii="Arial" w:cs="Arial" w:eastAsia="Arial" w:hAnsi="Arial"/>
          <w:sz w:val="22"/>
          <w:szCs w:val="22"/>
        </w:rPr>
        <w:t xml:space="preserve">Diagram showing decreasing total organic matter at each higher trophic level.</w:t>
      </w:r>
    </w:p>
    <w:p>
      <w:pPr>
        <w:spacing w:after="20" w:before="80"/>
      </w:pPr>
      <w:r>
        <w:rPr>
          <w:rFonts w:ascii="Arial" w:cs="Arial" w:eastAsia="Arial" w:hAnsi="Arial"/>
          <w:b/>
          <w:bCs/>
          <w:sz w:val="22"/>
          <w:szCs w:val="22"/>
        </w:rPr>
        <w:t xml:space="preserve">Bioaccumulation</w:t>
      </w:r>
    </w:p>
    <w:p>
      <w:pPr>
        <w:spacing w:after="60" w:before="0"/>
        <w:ind w:left="360"/>
      </w:pPr>
      <w:r>
        <w:rPr>
          <w:rFonts w:ascii="Arial" w:cs="Arial" w:eastAsia="Arial" w:hAnsi="Arial"/>
          <w:sz w:val="22"/>
          <w:szCs w:val="22"/>
        </w:rPr>
        <w:t xml:space="preserve">Buildup of a toxic substance in a single organism's tissues over time.</w:t>
      </w:r>
    </w:p>
    <w:p>
      <w:pPr>
        <w:spacing w:after="20" w:before="80"/>
      </w:pPr>
      <w:r>
        <w:rPr>
          <w:rFonts w:ascii="Arial" w:cs="Arial" w:eastAsia="Arial" w:hAnsi="Arial"/>
          <w:b/>
          <w:bCs/>
          <w:sz w:val="22"/>
          <w:szCs w:val="22"/>
        </w:rPr>
        <w:t xml:space="preserve">Biomagnification</w:t>
      </w:r>
    </w:p>
    <w:p>
      <w:pPr>
        <w:spacing w:after="60" w:before="0"/>
        <w:ind w:left="360"/>
      </w:pPr>
      <w:r>
        <w:rPr>
          <w:rFonts w:ascii="Arial" w:cs="Arial" w:eastAsia="Arial" w:hAnsi="Arial"/>
          <w:sz w:val="22"/>
          <w:szCs w:val="22"/>
        </w:rPr>
        <w:t xml:space="preserve">Increasing concentration of a toxin at each successive trophic level in a food web.</w:t>
      </w:r>
    </w:p>
    <w:p>
      <w:pPr>
        <w:spacing w:after="20" w:before="80"/>
      </w:pPr>
      <w:r>
        <w:rPr>
          <w:rFonts w:ascii="Arial" w:cs="Arial" w:eastAsia="Arial" w:hAnsi="Arial"/>
          <w:b/>
          <w:bCs/>
          <w:sz w:val="22"/>
          <w:szCs w:val="22"/>
        </w:rPr>
        <w:t xml:space="preserve">DDT</w:t>
      </w:r>
    </w:p>
    <w:p>
      <w:pPr>
        <w:spacing w:after="60" w:before="0"/>
        <w:ind w:left="360"/>
      </w:pPr>
      <w:r>
        <w:rPr>
          <w:rFonts w:ascii="Arial" w:cs="Arial" w:eastAsia="Arial" w:hAnsi="Arial"/>
          <w:sz w:val="22"/>
          <w:szCs w:val="22"/>
        </w:rPr>
        <w:t xml:space="preserve">Pesticide whose biomagnification in food chains drove bald eagles near extinction; banned in the US in 1972.</w:t>
      </w:r>
    </w:p>
    <w:p>
      <w:pPr>
        <w:spacing w:after="20" w:before="80"/>
      </w:pPr>
      <w:r>
        <w:rPr>
          <w:rFonts w:ascii="Arial" w:cs="Arial" w:eastAsia="Arial" w:hAnsi="Arial"/>
          <w:b/>
          <w:bCs/>
          <w:sz w:val="22"/>
          <w:szCs w:val="22"/>
        </w:rPr>
        <w:t xml:space="preserve">Indicator species</w:t>
      </w:r>
    </w:p>
    <w:p>
      <w:pPr>
        <w:spacing w:after="60" w:before="0"/>
        <w:ind w:left="360"/>
      </w:pPr>
      <w:r>
        <w:rPr>
          <w:rFonts w:ascii="Arial" w:cs="Arial" w:eastAsia="Arial" w:hAnsi="Arial"/>
          <w:sz w:val="22"/>
          <w:szCs w:val="22"/>
        </w:rPr>
        <w:t xml:space="preserve">A species whose population health reflects the overall health of its ecosystem.</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Producers (autotrophs) make their own food through photosynthesis or chemosynthesis. Consumers eat other organisms and are classified by trophic level: primary consumers eat producers, secondary consumers eat primary consumers, and so on. Decomposers (bacteria, fungi) break down dead matter and return nutrients to the soil — closing the nutrient cycle.</w:t>
      </w:r>
    </w:p>
    <w:p>
      <w:pPr>
        <w:pStyle w:val="Normal"/>
        <w:spacing w:after="60" w:before="60"/>
      </w:pPr>
      <w:r>
        <w:rPr>
          <w:rFonts w:ascii="Arial" w:cs="Arial" w:eastAsia="Arial" w:hAnsi="Arial"/>
          <w:sz w:val="22"/>
          <w:szCs w:val="22"/>
        </w:rPr>
        <w:t xml:space="preserve">The 10% rule governs energy flow: only about 10% of the energy at one trophic level transfers to the next. The rest is lost as metabolic heat. This is why biomass pyramids narrow toward the top, and why there are far fewer top predators than prey in any ecosystem.</w:t>
      </w:r>
    </w:p>
    <w:p>
      <w:pPr>
        <w:pStyle w:val="Normal"/>
        <w:spacing w:after="60" w:before="60"/>
      </w:pPr>
      <w:r>
        <w:rPr>
          <w:rFonts w:ascii="Arial" w:cs="Arial" w:eastAsia="Arial" w:hAnsi="Arial"/>
          <w:sz w:val="22"/>
          <w:szCs w:val="22"/>
        </w:rPr>
        <w:t xml:space="preserve">Bioaccumulation is the buildup of a toxic substance (like DDT) in a single organism's tissues over its lifetime. Biomagnification is the increasing concentration of that toxin at each successive trophic level. Bald eagles almost went extinct because they ate many fish, each of which had accumulated DDT — so eagles received multiplied doses. Indicator species are sensitive organisms whose population health signals ecosystem change before broader damage is visible.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10% rule in ecology states that:</w:t>
      </w:r>
    </w:p>
    <w:p>
      <w:pPr>
        <w:spacing w:after="40" w:before="40"/>
        <w:ind w:left="360"/>
      </w:pPr>
      <w:r>
        <w:rPr>
          <w:rFonts w:ascii="Arial" w:cs="Arial" w:eastAsia="Arial" w:hAnsi="Arial"/>
          <w:sz w:val="22"/>
          <w:szCs w:val="22"/>
        </w:rPr>
        <w:t xml:space="preserve">• A. 10% of all habitat must be protected to maintain biodiversity</w:t>
      </w:r>
    </w:p>
    <w:p>
      <w:pPr>
        <w:spacing w:after="40" w:before="40"/>
        <w:ind w:left="360"/>
      </w:pPr>
      <w:r>
        <w:rPr>
          <w:rFonts w:ascii="Arial" w:cs="Arial" w:eastAsia="Arial" w:hAnsi="Arial"/>
          <w:sz w:val="22"/>
          <w:szCs w:val="22"/>
        </w:rPr>
        <w:t xml:space="preserve">• B. Only 10% of energy at one trophic level transfers to the next</w:t>
      </w:r>
    </w:p>
    <w:p>
      <w:pPr>
        <w:spacing w:after="40" w:before="40"/>
        <w:ind w:left="360"/>
      </w:pPr>
      <w:r>
        <w:rPr>
          <w:rFonts w:ascii="Arial" w:cs="Arial" w:eastAsia="Arial" w:hAnsi="Arial"/>
          <w:sz w:val="22"/>
          <w:szCs w:val="22"/>
        </w:rPr>
        <w:t xml:space="preserve">• C. 10% of producer biomass is consumed annually by herbivores</w:t>
      </w:r>
    </w:p>
    <w:p>
      <w:pPr>
        <w:spacing w:after="40" w:before="40"/>
        <w:ind w:left="360"/>
      </w:pPr>
      <w:r>
        <w:rPr>
          <w:rFonts w:ascii="Arial" w:cs="Arial" w:eastAsia="Arial" w:hAnsi="Arial"/>
          <w:sz w:val="22"/>
          <w:szCs w:val="22"/>
        </w:rPr>
        <w:t xml:space="preserve">• D. 10% of CO₂ fixed by photosynthesis reaches primary consumers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Biomagnification differs from bioaccumulation in that biomagnification:</w:t>
      </w:r>
    </w:p>
    <w:p>
      <w:pPr>
        <w:spacing w:after="40" w:before="40"/>
        <w:ind w:left="360"/>
      </w:pPr>
      <w:r>
        <w:rPr>
          <w:rFonts w:ascii="Arial" w:cs="Arial" w:eastAsia="Arial" w:hAnsi="Arial"/>
          <w:sz w:val="22"/>
          <w:szCs w:val="22"/>
        </w:rPr>
        <w:t xml:space="preserve">• A. Describes increasing toxin concentration at higher trophic levels across a food web</w:t>
      </w:r>
    </w:p>
    <w:p>
      <w:pPr>
        <w:spacing w:after="40" w:before="40"/>
        <w:ind w:left="360"/>
      </w:pPr>
      <w:r>
        <w:rPr>
          <w:rFonts w:ascii="Arial" w:cs="Arial" w:eastAsia="Arial" w:hAnsi="Arial"/>
          <w:sz w:val="22"/>
          <w:szCs w:val="22"/>
        </w:rPr>
        <w:t xml:space="preserve">• B. Refers to toxin buildup in a single organism's tissues over its lifetime</w:t>
      </w:r>
    </w:p>
    <w:p>
      <w:pPr>
        <w:spacing w:after="40" w:before="40"/>
        <w:ind w:left="360"/>
      </w:pPr>
      <w:r>
        <w:rPr>
          <w:rFonts w:ascii="Arial" w:cs="Arial" w:eastAsia="Arial" w:hAnsi="Arial"/>
          <w:sz w:val="22"/>
          <w:szCs w:val="22"/>
        </w:rPr>
        <w:t xml:space="preserve">• C. Measures the total mass of a chemical distributed across an entire ecosystem</w:t>
      </w:r>
    </w:p>
    <w:p>
      <w:pPr>
        <w:spacing w:after="40" w:before="40"/>
        <w:ind w:left="360"/>
      </w:pPr>
      <w:r>
        <w:rPr>
          <w:rFonts w:ascii="Arial" w:cs="Arial" w:eastAsia="Arial" w:hAnsi="Arial"/>
          <w:sz w:val="22"/>
          <w:szCs w:val="22"/>
        </w:rPr>
        <w:t xml:space="preserve">• D. Is the metabolic process of detoxifying chemicals in the liver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Why are there far fewer top predators than prey animals in an ecosystem?</w:t>
      </w:r>
    </w:p>
    <w:p>
      <w:pPr>
        <w:spacing w:after="40" w:before="40"/>
        <w:ind w:left="360"/>
      </w:pPr>
      <w:r>
        <w:rPr>
          <w:rFonts w:ascii="Arial" w:cs="Arial" w:eastAsia="Arial" w:hAnsi="Arial"/>
          <w:sz w:val="22"/>
          <w:szCs w:val="22"/>
        </w:rPr>
        <w:t xml:space="preserve">• A. Predators reproduce much more slowly due to genetic limitations</w:t>
      </w:r>
    </w:p>
    <w:p>
      <w:pPr>
        <w:spacing w:after="40" w:before="40"/>
        <w:ind w:left="360"/>
      </w:pPr>
      <w:r>
        <w:rPr>
          <w:rFonts w:ascii="Arial" w:cs="Arial" w:eastAsia="Arial" w:hAnsi="Arial"/>
          <w:sz w:val="22"/>
          <w:szCs w:val="22"/>
        </w:rPr>
        <w:t xml:space="preserve">• B. Prey species are better camouflaged and harder to catch</w:t>
      </w:r>
    </w:p>
    <w:p>
      <w:pPr>
        <w:spacing w:after="40" w:before="40"/>
        <w:ind w:left="360"/>
      </w:pPr>
      <w:r>
        <w:rPr>
          <w:rFonts w:ascii="Arial" w:cs="Arial" w:eastAsia="Arial" w:hAnsi="Arial"/>
          <w:sz w:val="22"/>
          <w:szCs w:val="22"/>
        </w:rPr>
        <w:t xml:space="preserve">• C. Predators need much larger territory than herbivores</w:t>
      </w:r>
    </w:p>
    <w:p>
      <w:pPr>
        <w:spacing w:after="40" w:before="40"/>
        <w:ind w:left="360"/>
      </w:pPr>
      <w:r>
        <w:rPr>
          <w:rFonts w:ascii="Arial" w:cs="Arial" w:eastAsia="Arial" w:hAnsi="Arial"/>
          <w:sz w:val="22"/>
          <w:szCs w:val="22"/>
        </w:rPr>
        <w:t xml:space="preserve">• D. Energy lost at each trophic level leaves less to support predator populations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An indicator species is most useful in environmental monitoring because:</w:t>
      </w:r>
    </w:p>
    <w:p>
      <w:pPr>
        <w:spacing w:after="40" w:before="40"/>
        <w:ind w:left="360"/>
      </w:pPr>
      <w:r>
        <w:rPr>
          <w:rFonts w:ascii="Arial" w:cs="Arial" w:eastAsia="Arial" w:hAnsi="Arial"/>
          <w:sz w:val="22"/>
          <w:szCs w:val="22"/>
        </w:rPr>
        <w:t xml:space="preserve">• A. It reproduces fastest when an ecosystem is damaged</w:t>
      </w:r>
    </w:p>
    <w:p>
      <w:pPr>
        <w:spacing w:after="40" w:before="40"/>
        <w:ind w:left="360"/>
      </w:pPr>
      <w:r>
        <w:rPr>
          <w:rFonts w:ascii="Arial" w:cs="Arial" w:eastAsia="Arial" w:hAnsi="Arial"/>
          <w:sz w:val="22"/>
          <w:szCs w:val="22"/>
        </w:rPr>
        <w:t xml:space="preserve">• B. It is found in equal numbers in all healthy ecosystems</w:t>
      </w:r>
    </w:p>
    <w:p>
      <w:pPr>
        <w:spacing w:after="40" w:before="40"/>
        <w:ind w:left="360"/>
      </w:pPr>
      <w:r>
        <w:rPr>
          <w:rFonts w:ascii="Arial" w:cs="Arial" w:eastAsia="Arial" w:hAnsi="Arial"/>
          <w:sz w:val="22"/>
          <w:szCs w:val="22"/>
        </w:rPr>
        <w:t xml:space="preserve">• C. It is always the apex predator in its food web</w:t>
      </w:r>
    </w:p>
    <w:p>
      <w:pPr>
        <w:spacing w:after="40" w:before="40"/>
        <w:ind w:left="360"/>
      </w:pPr>
      <w:r>
        <w:rPr>
          <w:rFonts w:ascii="Arial" w:cs="Arial" w:eastAsia="Arial" w:hAnsi="Arial"/>
          <w:sz w:val="22"/>
          <w:szCs w:val="22"/>
        </w:rPr>
        <w:t xml:space="preserve">• D. Changes in its population signal broader ecosystem health before other damage is visible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food web is more ecologically accurate than a food chain because:</w:t>
      </w:r>
    </w:p>
    <w:p>
      <w:pPr>
        <w:spacing w:after="40" w:before="40"/>
        <w:ind w:left="360"/>
      </w:pPr>
      <w:r>
        <w:rPr>
          <w:rFonts w:ascii="Arial" w:cs="Arial" w:eastAsia="Arial" w:hAnsi="Arial"/>
          <w:sz w:val="22"/>
          <w:szCs w:val="22"/>
        </w:rPr>
        <w:t xml:space="preserve">• A. It shows all interconnected feeding relationships, not just one linear path</w:t>
      </w:r>
    </w:p>
    <w:p>
      <w:pPr>
        <w:spacing w:after="40" w:before="40"/>
        <w:ind w:left="360"/>
      </w:pPr>
      <w:r>
        <w:rPr>
          <w:rFonts w:ascii="Arial" w:cs="Arial" w:eastAsia="Arial" w:hAnsi="Arial"/>
          <w:sz w:val="22"/>
          <w:szCs w:val="22"/>
        </w:rPr>
        <w:t xml:space="preserve">• B. It includes energy-flow calculations between every species pair</w:t>
      </w:r>
    </w:p>
    <w:p>
      <w:pPr>
        <w:spacing w:after="40" w:before="40"/>
        <w:ind w:left="360"/>
      </w:pPr>
      <w:r>
        <w:rPr>
          <w:rFonts w:ascii="Arial" w:cs="Arial" w:eastAsia="Arial" w:hAnsi="Arial"/>
          <w:sz w:val="22"/>
          <w:szCs w:val="22"/>
        </w:rPr>
        <w:t xml:space="preserve">• C. It shows only the relationship between apex predators and producers</w:t>
      </w:r>
    </w:p>
    <w:p>
      <w:pPr>
        <w:spacing w:after="40" w:before="40"/>
        <w:ind w:left="360"/>
      </w:pPr>
      <w:r>
        <w:rPr>
          <w:rFonts w:ascii="Arial" w:cs="Arial" w:eastAsia="Arial" w:hAnsi="Arial"/>
          <w:sz w:val="22"/>
          <w:szCs w:val="22"/>
        </w:rPr>
        <w:t xml:space="preserve">• D. It omits decomposers to simplify the diagram</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Only 10% of energy at one trophic level transfers to the next.</w:t>
      </w:r>
    </w:p>
    <w:p>
      <w:pPr>
        <w:pStyle w:val="Normal"/>
        <w:spacing w:after="60" w:before="60"/>
      </w:pPr>
      <w:r>
        <w:rPr>
          <w:rFonts w:ascii="Arial" w:cs="Arial" w:eastAsia="Arial" w:hAnsi="Arial"/>
          <w:sz w:val="22"/>
          <w:szCs w:val="22"/>
        </w:rPr>
        <w:t xml:space="preserve">2. A — Biomagnification — increasing concentration at higher trophic levels.</w:t>
      </w:r>
    </w:p>
    <w:p>
      <w:pPr>
        <w:pStyle w:val="Normal"/>
        <w:spacing w:after="60" w:before="60"/>
      </w:pPr>
      <w:r>
        <w:rPr>
          <w:rFonts w:ascii="Arial" w:cs="Arial" w:eastAsia="Arial" w:hAnsi="Arial"/>
          <w:sz w:val="22"/>
          <w:szCs w:val="22"/>
        </w:rPr>
        <w:t xml:space="preserve">3. D — Energy lost at each trophic level leaves less to support predators.</w:t>
      </w:r>
    </w:p>
    <w:p>
      <w:pPr>
        <w:pStyle w:val="Normal"/>
        <w:spacing w:after="60" w:before="60"/>
      </w:pPr>
      <w:r>
        <w:rPr>
          <w:rFonts w:ascii="Arial" w:cs="Arial" w:eastAsia="Arial" w:hAnsi="Arial"/>
          <w:sz w:val="22"/>
          <w:szCs w:val="22"/>
        </w:rPr>
        <w:t xml:space="preserve">4. C — Changes in its population reflect broader ecosystem health early.</w:t>
      </w:r>
    </w:p>
    <w:p>
      <w:pPr>
        <w:pStyle w:val="Normal"/>
        <w:spacing w:after="60" w:before="60"/>
      </w:pPr>
      <w:r>
        <w:rPr>
          <w:rFonts w:ascii="Arial" w:cs="Arial" w:eastAsia="Arial" w:hAnsi="Arial"/>
          <w:sz w:val="22"/>
          <w:szCs w:val="22"/>
        </w:rPr>
        <w:t xml:space="preserve">5. A — A food web shows all interconnected feeding relationships.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BIO 1110 — Unit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Chains and Food Webs; Energy Transfer and Bioaccumulation — BIO 1110</dc:title>
  <dc:creator>StayTalentReady / 25 Alpha LLC</dc:creator>
  <dc:description>Study notes for BIO 1110 Unit 2</dc:description>
  <cp:lastModifiedBy>Un-named</cp:lastModifiedBy>
  <cp:revision>1</cp:revision>
  <dcterms:created xsi:type="dcterms:W3CDTF">2026-09-24T06:50:21.307Z</dcterms:created>
  <dcterms:modified xsi:type="dcterms:W3CDTF">2026-09-24T06:50:21.307Z</dcterms:modified>
</cp:coreProperties>
</file>

<file path=docProps/custom.xml><?xml version="1.0" encoding="utf-8"?>
<Properties xmlns="http://schemas.openxmlformats.org/officeDocument/2006/custom-properties" xmlns:vt="http://schemas.openxmlformats.org/officeDocument/2006/docPropsVTypes"/>
</file>